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C1" w:rsidRDefault="008C7AC1" w:rsidP="008C7AC1">
      <w:pPr>
        <w:numPr>
          <w:ilvl w:val="0"/>
          <w:numId w:val="1"/>
        </w:numPr>
        <w:snapToGrid w:val="0"/>
        <w:spacing w:line="269" w:lineRule="auto"/>
        <w:ind w:left="482" w:hanging="482"/>
        <w:jc w:val="both"/>
        <w:rPr>
          <w:rFonts w:eastAsia="標楷體" w:hint="eastAsia"/>
        </w:rPr>
      </w:pPr>
      <w:r>
        <w:rPr>
          <w:rFonts w:eastAsia="標楷體" w:hint="eastAsia"/>
        </w:rPr>
        <w:t>實驗設計</w:t>
      </w:r>
      <w:r>
        <w:rPr>
          <w:rFonts w:eastAsia="標楷體"/>
        </w:rPr>
        <w:t>(Designed Experiments)</w:t>
      </w:r>
      <w:r>
        <w:rPr>
          <w:rFonts w:eastAsia="標楷體" w:hint="eastAsia"/>
        </w:rPr>
        <w:t>不同於與觀察研究</w:t>
      </w:r>
      <w:r>
        <w:rPr>
          <w:rFonts w:eastAsia="標楷體"/>
        </w:rPr>
        <w:t>(Observational Studies)</w:t>
      </w:r>
      <w:r>
        <w:rPr>
          <w:rFonts w:eastAsia="標楷體" w:hint="eastAsia"/>
        </w:rPr>
        <w:t>，通常需要長期規劃設計、以及較多的人力物力。美國各藥廠在藥品上市前需經過嚴格的臨床試驗</w:t>
      </w:r>
      <w:r>
        <w:rPr>
          <w:rFonts w:eastAsia="標楷體"/>
        </w:rPr>
        <w:t>(Clinical Trails)</w:t>
      </w:r>
      <w:r>
        <w:rPr>
          <w:rFonts w:eastAsia="標楷體" w:hint="eastAsia"/>
        </w:rPr>
        <w:t>，期間往往長達十年以上，請你</w:t>
      </w:r>
      <w:r>
        <w:rPr>
          <w:rFonts w:eastAsia="標楷體"/>
        </w:rPr>
        <w:t>/</w:t>
      </w:r>
      <w:r>
        <w:rPr>
          <w:rFonts w:eastAsia="標楷體" w:hint="eastAsia"/>
        </w:rPr>
        <w:t>妳們上網查詢有關資訊，評估整個臨床試驗需要的費用</w:t>
      </w:r>
      <w:r>
        <w:rPr>
          <w:rFonts w:eastAsia="標楷體"/>
        </w:rPr>
        <w:t>(</w:t>
      </w:r>
      <w:r>
        <w:rPr>
          <w:rFonts w:eastAsia="標楷體" w:hint="eastAsia"/>
        </w:rPr>
        <w:t>逐項編列預算</w:t>
      </w:r>
      <w:r>
        <w:rPr>
          <w:rFonts w:eastAsia="標楷體"/>
        </w:rPr>
        <w:t>)</w:t>
      </w:r>
      <w:r>
        <w:rPr>
          <w:rFonts w:eastAsia="標楷體" w:hint="eastAsia"/>
        </w:rPr>
        <w:t>。</w:t>
      </w:r>
      <w:r>
        <w:rPr>
          <w:rFonts w:eastAsia="標楷體"/>
        </w:rPr>
        <w:t>(</w:t>
      </w:r>
      <w:r>
        <w:rPr>
          <w:rFonts w:eastAsia="標楷體" w:hint="eastAsia"/>
        </w:rPr>
        <w:t>註：建議可增用以下關鍵詞查詢：</w:t>
      </w:r>
      <w:r>
        <w:rPr>
          <w:rFonts w:eastAsia="標楷體"/>
        </w:rPr>
        <w:t>Phase 1, Phase 2, Phase 3, Pharmaceutical, Drug, FDA)</w:t>
      </w:r>
    </w:p>
    <w:p w:rsidR="008C7AC1" w:rsidRDefault="008C7AC1" w:rsidP="008C7AC1">
      <w:pPr>
        <w:snapToGrid w:val="0"/>
        <w:spacing w:line="269" w:lineRule="auto"/>
        <w:jc w:val="both"/>
        <w:rPr>
          <w:rFonts w:eastAsia="標楷體" w:hint="eastAsia"/>
        </w:rPr>
      </w:pPr>
    </w:p>
    <w:p w:rsidR="008C7AC1" w:rsidRPr="00236DED" w:rsidRDefault="008C7AC1" w:rsidP="008C7AC1">
      <w:pPr>
        <w:snapToGrid w:val="0"/>
        <w:jc w:val="both"/>
        <w:rPr>
          <w:rFonts w:eastAsia="標楷體"/>
          <w:color w:val="0000FF"/>
        </w:rPr>
      </w:pPr>
      <w:r w:rsidRPr="00236DED">
        <w:rPr>
          <w:rFonts w:eastAsia="標楷體"/>
          <w:color w:val="0000FF"/>
        </w:rPr>
        <w:sym w:font="Wingdings" w:char="F0E0"/>
      </w:r>
      <w:r w:rsidRPr="00236DED">
        <w:rPr>
          <w:rFonts w:eastAsia="標楷體" w:hint="eastAsia"/>
          <w:color w:val="0000FF"/>
        </w:rPr>
        <w:t>除了各製藥公司網頁提供的資訊外，建議也可從你們自己的角度評估可能費用。</w:t>
      </w:r>
    </w:p>
    <w:p w:rsidR="008C7AC1" w:rsidRPr="00236DED" w:rsidRDefault="00292817" w:rsidP="008C7AC1">
      <w:pPr>
        <w:snapToGrid w:val="0"/>
        <w:spacing w:line="269" w:lineRule="auto"/>
        <w:ind w:left="480"/>
        <w:jc w:val="center"/>
        <w:rPr>
          <w:rFonts w:eastAsia="標楷體"/>
          <w:color w:val="0000FF"/>
        </w:rPr>
      </w:pPr>
      <w:r>
        <w:rPr>
          <w:rFonts w:eastAsia="標楷體"/>
          <w:noProof/>
          <w:color w:val="0000FF"/>
        </w:rPr>
        <w:drawing>
          <wp:inline distT="0" distB="0" distL="0" distR="0">
            <wp:extent cx="4957445" cy="2303145"/>
            <wp:effectExtent l="19050" t="0" r="0" b="0"/>
            <wp:docPr id="1" name="圖片 1" descr="藥物研究過程簡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藥物研究過程簡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445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AC1" w:rsidRPr="005164A9" w:rsidRDefault="008C7AC1" w:rsidP="008C7AC1">
      <w:pPr>
        <w:snapToGrid w:val="0"/>
        <w:ind w:left="482"/>
        <w:jc w:val="both"/>
        <w:rPr>
          <w:rFonts w:eastAsia="標楷體"/>
          <w:color w:val="0000FF"/>
          <w:spacing w:val="-4"/>
        </w:rPr>
      </w:pPr>
      <w:r w:rsidRPr="00236DED">
        <w:rPr>
          <w:rFonts w:eastAsia="標楷體"/>
          <w:color w:val="0000FF"/>
        </w:rPr>
        <w:tab/>
      </w:r>
      <w:r w:rsidRPr="005164A9">
        <w:rPr>
          <w:rFonts w:eastAsia="標楷體" w:hint="eastAsia"/>
          <w:color w:val="0000FF"/>
          <w:spacing w:val="-4"/>
        </w:rPr>
        <w:t>要研製一種新的藥物，可能需要用上超過</w:t>
      </w:r>
      <w:r w:rsidRPr="005164A9">
        <w:rPr>
          <w:rFonts w:eastAsia="標楷體" w:hint="eastAsia"/>
          <w:color w:val="0000FF"/>
          <w:spacing w:val="-4"/>
        </w:rPr>
        <w:t>10</w:t>
      </w:r>
      <w:r w:rsidRPr="005164A9">
        <w:rPr>
          <w:rFonts w:eastAsia="標楷體" w:hint="eastAsia"/>
          <w:color w:val="0000FF"/>
          <w:spacing w:val="-4"/>
        </w:rPr>
        <w:t>年的時間。在這個漫長的研製過程中，所有在基礎研究發明出來的物質必須通過臨床前</w:t>
      </w:r>
      <w:r w:rsidRPr="005164A9">
        <w:rPr>
          <w:rFonts w:eastAsia="標楷體"/>
          <w:color w:val="0000FF"/>
          <w:spacing w:val="-4"/>
        </w:rPr>
        <w:t>(P</w:t>
      </w:r>
      <w:r w:rsidRPr="005164A9">
        <w:rPr>
          <w:rFonts w:eastAsia="標楷體" w:hint="eastAsia"/>
          <w:color w:val="0000FF"/>
          <w:spacing w:val="-4"/>
        </w:rPr>
        <w:t>re-clinical</w:t>
      </w:r>
      <w:r w:rsidRPr="005164A9">
        <w:rPr>
          <w:rFonts w:eastAsia="標楷體"/>
          <w:color w:val="0000FF"/>
          <w:spacing w:val="-4"/>
        </w:rPr>
        <w:t>)</w:t>
      </w:r>
      <w:r w:rsidRPr="005164A9">
        <w:rPr>
          <w:rFonts w:eastAsia="標楷體" w:hint="eastAsia"/>
          <w:color w:val="0000FF"/>
          <w:spacing w:val="-4"/>
        </w:rPr>
        <w:t>及臨</w:t>
      </w:r>
      <w:r w:rsidRPr="005164A9">
        <w:rPr>
          <w:rFonts w:eastAsia="標楷體" w:hint="eastAsia"/>
          <w:color w:val="0000FF"/>
          <w:spacing w:val="-4"/>
        </w:rPr>
        <w:t xml:space="preserve"> </w:t>
      </w:r>
      <w:r w:rsidRPr="005164A9">
        <w:rPr>
          <w:rFonts w:eastAsia="標楷體" w:hint="eastAsia"/>
          <w:color w:val="0000FF"/>
          <w:spacing w:val="-4"/>
        </w:rPr>
        <w:t>床</w:t>
      </w:r>
      <w:r w:rsidRPr="005164A9">
        <w:rPr>
          <w:rFonts w:eastAsia="標楷體"/>
          <w:color w:val="0000FF"/>
          <w:spacing w:val="-4"/>
        </w:rPr>
        <w:t>(C</w:t>
      </w:r>
      <w:r w:rsidRPr="005164A9">
        <w:rPr>
          <w:rFonts w:eastAsia="標楷體" w:hint="eastAsia"/>
          <w:color w:val="0000FF"/>
          <w:spacing w:val="-4"/>
        </w:rPr>
        <w:t>linical</w:t>
      </w:r>
      <w:r w:rsidRPr="005164A9">
        <w:rPr>
          <w:rFonts w:eastAsia="標楷體"/>
          <w:color w:val="0000FF"/>
          <w:spacing w:val="-4"/>
        </w:rPr>
        <w:t>)</w:t>
      </w:r>
      <w:r w:rsidRPr="005164A9">
        <w:rPr>
          <w:rFonts w:eastAsia="標楷體" w:hint="eastAsia"/>
          <w:color w:val="0000FF"/>
          <w:spacing w:val="-4"/>
        </w:rPr>
        <w:t>測試。製藥公司往往需要先研究並測試</w:t>
      </w:r>
      <w:r w:rsidRPr="005164A9">
        <w:rPr>
          <w:rFonts w:eastAsia="標楷體" w:hint="eastAsia"/>
          <w:color w:val="0000FF"/>
          <w:spacing w:val="-4"/>
        </w:rPr>
        <w:t>10,000</w:t>
      </w:r>
      <w:r w:rsidRPr="005164A9">
        <w:rPr>
          <w:rFonts w:eastAsia="標楷體" w:hint="eastAsia"/>
          <w:color w:val="0000FF"/>
          <w:spacing w:val="-4"/>
        </w:rPr>
        <w:t>至</w:t>
      </w:r>
      <w:r w:rsidRPr="005164A9">
        <w:rPr>
          <w:rFonts w:eastAsia="標楷體" w:hint="eastAsia"/>
          <w:color w:val="0000FF"/>
          <w:spacing w:val="-4"/>
        </w:rPr>
        <w:t>30,000</w:t>
      </w:r>
      <w:r w:rsidRPr="005164A9">
        <w:rPr>
          <w:rFonts w:eastAsia="標楷體" w:hint="eastAsia"/>
          <w:color w:val="0000FF"/>
          <w:spacing w:val="-4"/>
        </w:rPr>
        <w:t>種不同物質，才能成功將一種新藥上市。</w:t>
      </w:r>
      <w:r w:rsidRPr="005164A9">
        <w:rPr>
          <w:rFonts w:eastAsia="標楷體" w:hint="eastAsia"/>
          <w:color w:val="0000FF"/>
          <w:spacing w:val="-4"/>
        </w:rPr>
        <w:t>1980-2000</w:t>
      </w:r>
      <w:r w:rsidRPr="005164A9">
        <w:rPr>
          <w:rFonts w:eastAsia="標楷體" w:hint="eastAsia"/>
          <w:color w:val="0000FF"/>
          <w:spacing w:val="-4"/>
        </w:rPr>
        <w:t>年科研製藥公司研究及發展藥物所需的費用在海外研究，可以看出美國本土的研究及開發費用遠高於其他國家的總和，估計在</w:t>
      </w:r>
      <w:r w:rsidRPr="005164A9">
        <w:rPr>
          <w:rFonts w:eastAsia="標楷體" w:hint="eastAsia"/>
          <w:color w:val="0000FF"/>
          <w:spacing w:val="-4"/>
        </w:rPr>
        <w:t>2000</w:t>
      </w:r>
      <w:r w:rsidRPr="005164A9">
        <w:rPr>
          <w:rFonts w:eastAsia="標楷體" w:hint="eastAsia"/>
          <w:color w:val="0000FF"/>
          <w:spacing w:val="-4"/>
        </w:rPr>
        <w:t>年已超過</w:t>
      </w:r>
      <w:r w:rsidRPr="005164A9">
        <w:rPr>
          <w:rFonts w:eastAsia="標楷體" w:hint="eastAsia"/>
          <w:color w:val="0000FF"/>
          <w:spacing w:val="-4"/>
        </w:rPr>
        <w:t>220</w:t>
      </w:r>
      <w:r w:rsidRPr="005164A9">
        <w:rPr>
          <w:rFonts w:eastAsia="標楷體" w:hint="eastAsia"/>
          <w:color w:val="0000FF"/>
          <w:spacing w:val="-4"/>
        </w:rPr>
        <w:t>億美元。</w:t>
      </w:r>
      <w:r w:rsidRPr="005164A9">
        <w:rPr>
          <w:rFonts w:eastAsia="標楷體"/>
          <w:color w:val="0000FF"/>
          <w:spacing w:val="-4"/>
        </w:rPr>
        <w:t>(</w:t>
      </w:r>
      <w:r w:rsidRPr="005164A9">
        <w:rPr>
          <w:rFonts w:eastAsia="標楷體" w:hint="eastAsia"/>
          <w:color w:val="0000FF"/>
          <w:spacing w:val="-4"/>
        </w:rPr>
        <w:t>資料來源：</w:t>
      </w:r>
      <w:r w:rsidRPr="005164A9">
        <w:rPr>
          <w:rFonts w:eastAsia="標楷體" w:hint="eastAsia"/>
          <w:color w:val="0000FF"/>
          <w:spacing w:val="-4"/>
        </w:rPr>
        <w:t>PhRMA Annual Survey, 2000</w:t>
      </w:r>
      <w:r w:rsidRPr="005164A9">
        <w:rPr>
          <w:rFonts w:eastAsia="標楷體"/>
          <w:color w:val="0000FF"/>
          <w:spacing w:val="-4"/>
        </w:rPr>
        <w:t>)</w:t>
      </w:r>
    </w:p>
    <w:p w:rsidR="008C7AC1" w:rsidRPr="00236DED" w:rsidRDefault="008C7AC1" w:rsidP="008C7AC1">
      <w:pPr>
        <w:snapToGrid w:val="0"/>
        <w:spacing w:line="269" w:lineRule="auto"/>
        <w:ind w:left="539" w:firstLineChars="225" w:firstLine="540"/>
        <w:rPr>
          <w:rFonts w:eastAsia="標楷體" w:hint="eastAsia"/>
          <w:color w:val="0000FF"/>
          <w:szCs w:val="20"/>
        </w:rPr>
      </w:pPr>
      <w:r w:rsidRPr="00236DED">
        <w:rPr>
          <w:rFonts w:eastAsia="標楷體" w:hint="eastAsia"/>
          <w:color w:val="0000FF"/>
          <w:szCs w:val="20"/>
        </w:rPr>
        <w:t>以下介紹新藥的研製過程：</w:t>
      </w:r>
    </w:p>
    <w:p w:rsidR="008C7AC1" w:rsidRPr="00236DED" w:rsidRDefault="008C7AC1" w:rsidP="008C7AC1">
      <w:pPr>
        <w:numPr>
          <w:ilvl w:val="0"/>
          <w:numId w:val="2"/>
        </w:numPr>
        <w:snapToGrid w:val="0"/>
        <w:spacing w:line="269" w:lineRule="auto"/>
        <w:rPr>
          <w:rFonts w:eastAsia="標楷體" w:hint="eastAsia"/>
          <w:color w:val="0000FF"/>
          <w:szCs w:val="20"/>
        </w:rPr>
      </w:pPr>
      <w:r w:rsidRPr="00236DED">
        <w:rPr>
          <w:rFonts w:eastAsia="標楷體" w:hint="eastAsia"/>
          <w:color w:val="0000FF"/>
          <w:szCs w:val="20"/>
        </w:rPr>
        <w:t>臨床前試驗：任何一種階段臨床實驗，都必須依照階段臨床實驗、測試、過程等之規定。在臨床初之階段，主要針對在動物上作實驗，特別關注在該藥物的安全。在此所花的時間約在</w:t>
      </w:r>
      <w:r w:rsidRPr="00236DED">
        <w:rPr>
          <w:rFonts w:eastAsia="標楷體"/>
          <w:color w:val="0000FF"/>
          <w:szCs w:val="20"/>
        </w:rPr>
        <w:t>4-5</w:t>
      </w:r>
      <w:r w:rsidRPr="00236DED">
        <w:rPr>
          <w:rFonts w:eastAsia="標楷體" w:hint="eastAsia"/>
          <w:color w:val="0000FF"/>
          <w:szCs w:val="20"/>
        </w:rPr>
        <w:t>年。一但公司決定要從事人體實驗研究，首先就必須向</w:t>
      </w:r>
      <w:r w:rsidRPr="00236DED">
        <w:rPr>
          <w:rFonts w:eastAsia="標楷體"/>
          <w:color w:val="0000FF"/>
          <w:szCs w:val="20"/>
        </w:rPr>
        <w:t>FDA (</w:t>
      </w:r>
      <w:r w:rsidRPr="00236DED">
        <w:rPr>
          <w:rFonts w:eastAsia="標楷體" w:hint="eastAsia"/>
          <w:color w:val="0000FF"/>
          <w:szCs w:val="20"/>
        </w:rPr>
        <w:t>美國食品藥物管理局</w:t>
      </w:r>
      <w:r w:rsidRPr="00236DED">
        <w:rPr>
          <w:rFonts w:eastAsia="標楷體"/>
          <w:color w:val="0000FF"/>
          <w:szCs w:val="20"/>
        </w:rPr>
        <w:t>)</w:t>
      </w:r>
      <w:r w:rsidRPr="00236DED">
        <w:rPr>
          <w:rFonts w:eastAsia="標楷體" w:hint="eastAsia"/>
          <w:color w:val="0000FF"/>
          <w:szCs w:val="20"/>
        </w:rPr>
        <w:t>提出『新藥調查』</w:t>
      </w:r>
      <w:r w:rsidRPr="00236DED">
        <w:rPr>
          <w:rFonts w:eastAsia="標楷體"/>
          <w:color w:val="0000FF"/>
          <w:szCs w:val="20"/>
        </w:rPr>
        <w:t>(Investigational New Drug)</w:t>
      </w:r>
      <w:r w:rsidRPr="00236DED">
        <w:rPr>
          <w:rFonts w:eastAsia="標楷體" w:hint="eastAsia"/>
          <w:color w:val="0000FF"/>
          <w:szCs w:val="20"/>
        </w:rPr>
        <w:t>，或簡稱</w:t>
      </w:r>
      <w:r w:rsidRPr="00236DED">
        <w:rPr>
          <w:rFonts w:eastAsia="標楷體"/>
          <w:color w:val="0000FF"/>
          <w:szCs w:val="20"/>
        </w:rPr>
        <w:t>IND</w:t>
      </w:r>
      <w:r w:rsidRPr="00236DED">
        <w:rPr>
          <w:rFonts w:eastAsia="標楷體" w:hint="eastAsia"/>
          <w:color w:val="0000FF"/>
          <w:szCs w:val="20"/>
        </w:rPr>
        <w:t>，提出申請人體實驗的要求。</w:t>
      </w:r>
    </w:p>
    <w:p w:rsidR="008C7AC1" w:rsidRPr="00236DED" w:rsidRDefault="008C7AC1" w:rsidP="008C7AC1">
      <w:pPr>
        <w:snapToGrid w:val="0"/>
        <w:spacing w:line="269" w:lineRule="auto"/>
        <w:ind w:left="539"/>
        <w:jc w:val="center"/>
        <w:rPr>
          <w:rFonts w:eastAsia="標楷體" w:hint="eastAsia"/>
          <w:b/>
          <w:bCs/>
          <w:color w:val="0000FF"/>
          <w:sz w:val="32"/>
          <w:szCs w:val="20"/>
        </w:rPr>
      </w:pPr>
      <w:r w:rsidRPr="00236DED">
        <w:rPr>
          <w:rFonts w:eastAsia="標楷體" w:hint="eastAsia"/>
          <w:b/>
          <w:bCs/>
          <w:color w:val="0000FF"/>
          <w:sz w:val="32"/>
          <w:szCs w:val="20"/>
        </w:rPr>
        <w:sym w:font="Symbol" w:char="F0AF"/>
      </w:r>
      <w:r w:rsidRPr="00236DED">
        <w:rPr>
          <w:rFonts w:eastAsia="標楷體"/>
          <w:b/>
          <w:bCs/>
          <w:color w:val="0000FF"/>
          <w:sz w:val="32"/>
          <w:szCs w:val="20"/>
        </w:rPr>
        <w:t xml:space="preserve"> </w:t>
      </w:r>
      <w:r w:rsidRPr="00236DED">
        <w:rPr>
          <w:rFonts w:eastAsia="標楷體" w:hint="eastAsia"/>
          <w:color w:val="0000FF"/>
          <w:szCs w:val="20"/>
        </w:rPr>
        <w:t>約需</w:t>
      </w:r>
      <w:r w:rsidRPr="00236DED">
        <w:rPr>
          <w:rFonts w:eastAsia="標楷體" w:hint="eastAsia"/>
          <w:color w:val="0000FF"/>
          <w:szCs w:val="20"/>
        </w:rPr>
        <w:t>4</w:t>
      </w:r>
      <w:r w:rsidRPr="00236DED">
        <w:rPr>
          <w:rFonts w:eastAsia="標楷體" w:hint="eastAsia"/>
          <w:color w:val="0000FF"/>
          <w:szCs w:val="20"/>
        </w:rPr>
        <w:t>至</w:t>
      </w:r>
      <w:r w:rsidRPr="00236DED">
        <w:rPr>
          <w:rFonts w:eastAsia="標楷體" w:hint="eastAsia"/>
          <w:color w:val="0000FF"/>
          <w:szCs w:val="20"/>
        </w:rPr>
        <w:t>5</w:t>
      </w:r>
      <w:r w:rsidRPr="00236DED">
        <w:rPr>
          <w:rFonts w:eastAsia="標楷體" w:hint="eastAsia"/>
          <w:color w:val="0000FF"/>
          <w:szCs w:val="20"/>
        </w:rPr>
        <w:t>年</w:t>
      </w:r>
    </w:p>
    <w:p w:rsidR="008C7AC1" w:rsidRPr="00236DED" w:rsidRDefault="008C7AC1" w:rsidP="008C7AC1">
      <w:pPr>
        <w:numPr>
          <w:ilvl w:val="0"/>
          <w:numId w:val="2"/>
        </w:numPr>
        <w:snapToGrid w:val="0"/>
        <w:spacing w:line="269" w:lineRule="auto"/>
        <w:ind w:left="930" w:hanging="391"/>
        <w:rPr>
          <w:rFonts w:eastAsia="標楷體" w:hint="eastAsia"/>
          <w:color w:val="0000FF"/>
        </w:rPr>
      </w:pPr>
      <w:r w:rsidRPr="00236DED">
        <w:rPr>
          <w:rFonts w:eastAsia="標楷體" w:hint="eastAsia"/>
          <w:color w:val="0000FF"/>
          <w:szCs w:val="20"/>
        </w:rPr>
        <w:t>第一階段臨床試驗：研究人員在</w:t>
      </w:r>
      <w:r w:rsidRPr="00236DED">
        <w:rPr>
          <w:rFonts w:eastAsia="標楷體"/>
          <w:color w:val="0000FF"/>
          <w:szCs w:val="20"/>
        </w:rPr>
        <w:t>20</w:t>
      </w:r>
      <w:r w:rsidRPr="00236DED">
        <w:rPr>
          <w:rFonts w:eastAsia="標楷體" w:hint="eastAsia"/>
          <w:color w:val="0000FF"/>
          <w:szCs w:val="20"/>
        </w:rPr>
        <w:t>至</w:t>
      </w:r>
      <w:r w:rsidRPr="00236DED">
        <w:rPr>
          <w:rFonts w:eastAsia="標楷體"/>
          <w:color w:val="0000FF"/>
          <w:szCs w:val="20"/>
        </w:rPr>
        <w:t>80</w:t>
      </w:r>
      <w:r w:rsidRPr="00236DED">
        <w:rPr>
          <w:rFonts w:eastAsia="標楷體" w:hint="eastAsia"/>
          <w:color w:val="0000FF"/>
          <w:szCs w:val="20"/>
        </w:rPr>
        <w:t>位正常人身上測試新藥或療法，來評估醫療的安全性，並決定安全計量的範圍。</w:t>
      </w:r>
    </w:p>
    <w:p w:rsidR="008C7AC1" w:rsidRPr="00236DED" w:rsidRDefault="008C7AC1" w:rsidP="008C7AC1">
      <w:pPr>
        <w:snapToGrid w:val="0"/>
        <w:spacing w:line="269" w:lineRule="auto"/>
        <w:ind w:left="539"/>
        <w:jc w:val="center"/>
        <w:rPr>
          <w:rFonts w:eastAsia="標楷體" w:hint="eastAsia"/>
          <w:b/>
          <w:bCs/>
          <w:color w:val="0000FF"/>
          <w:sz w:val="32"/>
          <w:szCs w:val="20"/>
        </w:rPr>
      </w:pPr>
      <w:r w:rsidRPr="00236DED">
        <w:rPr>
          <w:rFonts w:eastAsia="標楷體" w:hint="eastAsia"/>
          <w:b/>
          <w:bCs/>
          <w:color w:val="0000FF"/>
          <w:sz w:val="32"/>
          <w:szCs w:val="20"/>
        </w:rPr>
        <w:sym w:font="Symbol" w:char="F0AF"/>
      </w:r>
      <w:r w:rsidRPr="00236DED">
        <w:rPr>
          <w:rFonts w:eastAsia="標楷體"/>
          <w:b/>
          <w:bCs/>
          <w:color w:val="0000FF"/>
          <w:sz w:val="32"/>
          <w:szCs w:val="20"/>
        </w:rPr>
        <w:t xml:space="preserve"> </w:t>
      </w:r>
      <w:r w:rsidRPr="00236DED">
        <w:rPr>
          <w:rFonts w:eastAsia="標楷體" w:hint="eastAsia"/>
          <w:color w:val="0000FF"/>
          <w:szCs w:val="20"/>
        </w:rPr>
        <w:t>約需</w:t>
      </w:r>
      <w:r w:rsidRPr="00236DED">
        <w:rPr>
          <w:rFonts w:eastAsia="標楷體" w:hint="eastAsia"/>
          <w:color w:val="0000FF"/>
          <w:szCs w:val="20"/>
        </w:rPr>
        <w:t>1</w:t>
      </w:r>
      <w:r w:rsidRPr="00236DED">
        <w:rPr>
          <w:rFonts w:eastAsia="標楷體" w:hint="eastAsia"/>
          <w:color w:val="0000FF"/>
          <w:szCs w:val="20"/>
        </w:rPr>
        <w:t>至</w:t>
      </w:r>
      <w:r w:rsidRPr="00236DED">
        <w:rPr>
          <w:rFonts w:eastAsia="標楷體" w:hint="eastAsia"/>
          <w:color w:val="0000FF"/>
          <w:szCs w:val="20"/>
        </w:rPr>
        <w:t>2</w:t>
      </w:r>
      <w:r w:rsidRPr="00236DED">
        <w:rPr>
          <w:rFonts w:eastAsia="標楷體" w:hint="eastAsia"/>
          <w:color w:val="0000FF"/>
          <w:szCs w:val="20"/>
        </w:rPr>
        <w:t>年</w:t>
      </w:r>
    </w:p>
    <w:p w:rsidR="008C7AC1" w:rsidRPr="00236DED" w:rsidRDefault="008C7AC1" w:rsidP="008C7AC1">
      <w:pPr>
        <w:numPr>
          <w:ilvl w:val="0"/>
          <w:numId w:val="2"/>
        </w:numPr>
        <w:snapToGrid w:val="0"/>
        <w:spacing w:line="269" w:lineRule="auto"/>
        <w:ind w:left="930" w:hanging="391"/>
        <w:rPr>
          <w:rFonts w:eastAsia="標楷體" w:hint="eastAsia"/>
          <w:color w:val="0000FF"/>
        </w:rPr>
      </w:pPr>
      <w:r w:rsidRPr="00236DED">
        <w:rPr>
          <w:rFonts w:eastAsia="標楷體" w:hint="eastAsia"/>
          <w:color w:val="0000FF"/>
        </w:rPr>
        <w:t>第二</w:t>
      </w:r>
      <w:r w:rsidRPr="00236DED">
        <w:rPr>
          <w:rFonts w:eastAsia="標楷體" w:hint="eastAsia"/>
          <w:color w:val="0000FF"/>
          <w:szCs w:val="20"/>
        </w:rPr>
        <w:t>階段臨床試驗：同樣是測試新藥或新的療效，不過此次為正式適用在病患身上，臨床人數增加至</w:t>
      </w:r>
      <w:r w:rsidRPr="00236DED">
        <w:rPr>
          <w:rFonts w:eastAsia="標楷體"/>
          <w:color w:val="0000FF"/>
          <w:szCs w:val="20"/>
        </w:rPr>
        <w:t>100~300</w:t>
      </w:r>
      <w:r w:rsidRPr="00236DED">
        <w:rPr>
          <w:rFonts w:eastAsia="標楷體" w:hint="eastAsia"/>
          <w:color w:val="0000FF"/>
          <w:szCs w:val="20"/>
        </w:rPr>
        <w:t>人，進一步評估安全性且觀察該藥物是否具療效。</w:t>
      </w:r>
    </w:p>
    <w:p w:rsidR="008C7AC1" w:rsidRPr="00236DED" w:rsidRDefault="008C7AC1" w:rsidP="008C7AC1">
      <w:pPr>
        <w:snapToGrid w:val="0"/>
        <w:spacing w:line="269" w:lineRule="auto"/>
        <w:ind w:left="539"/>
        <w:jc w:val="center"/>
        <w:rPr>
          <w:rFonts w:eastAsia="標楷體" w:hint="eastAsia"/>
          <w:color w:val="0000FF"/>
        </w:rPr>
      </w:pPr>
      <w:r w:rsidRPr="00236DED">
        <w:rPr>
          <w:rFonts w:eastAsia="標楷體" w:hint="eastAsia"/>
          <w:b/>
          <w:bCs/>
          <w:color w:val="0000FF"/>
          <w:sz w:val="32"/>
          <w:szCs w:val="20"/>
        </w:rPr>
        <w:lastRenderedPageBreak/>
        <w:sym w:font="Symbol" w:char="F0AF"/>
      </w:r>
      <w:r w:rsidRPr="00236DED">
        <w:rPr>
          <w:rFonts w:eastAsia="標楷體"/>
          <w:b/>
          <w:bCs/>
          <w:color w:val="0000FF"/>
          <w:sz w:val="32"/>
          <w:szCs w:val="20"/>
        </w:rPr>
        <w:t xml:space="preserve"> </w:t>
      </w:r>
      <w:r w:rsidRPr="00236DED">
        <w:rPr>
          <w:rFonts w:eastAsia="標楷體" w:hint="eastAsia"/>
          <w:color w:val="0000FF"/>
          <w:szCs w:val="20"/>
        </w:rPr>
        <w:t>約需</w:t>
      </w:r>
      <w:r w:rsidRPr="00236DED">
        <w:rPr>
          <w:rFonts w:eastAsia="標楷體" w:hint="eastAsia"/>
          <w:color w:val="0000FF"/>
          <w:szCs w:val="20"/>
        </w:rPr>
        <w:t>2</w:t>
      </w:r>
      <w:r w:rsidRPr="00236DED">
        <w:rPr>
          <w:rFonts w:eastAsia="標楷體" w:hint="eastAsia"/>
          <w:color w:val="0000FF"/>
          <w:szCs w:val="20"/>
        </w:rPr>
        <w:t>年</w:t>
      </w:r>
    </w:p>
    <w:p w:rsidR="008C7AC1" w:rsidRPr="00236DED" w:rsidRDefault="008C7AC1" w:rsidP="008C7AC1">
      <w:pPr>
        <w:numPr>
          <w:ilvl w:val="0"/>
          <w:numId w:val="2"/>
        </w:numPr>
        <w:snapToGrid w:val="0"/>
        <w:spacing w:line="269" w:lineRule="auto"/>
        <w:ind w:left="930" w:hanging="391"/>
        <w:rPr>
          <w:rFonts w:eastAsia="標楷體" w:hint="eastAsia"/>
          <w:color w:val="0000FF"/>
        </w:rPr>
      </w:pPr>
      <w:r w:rsidRPr="00236DED">
        <w:rPr>
          <w:rFonts w:eastAsia="標楷體" w:hint="eastAsia"/>
          <w:color w:val="0000FF"/>
          <w:szCs w:val="20"/>
        </w:rPr>
        <w:t>第三階段臨床實驗：所接受階段臨床實驗人數位於</w:t>
      </w:r>
      <w:r w:rsidRPr="00236DED">
        <w:rPr>
          <w:rFonts w:eastAsia="標楷體"/>
          <w:color w:val="0000FF"/>
          <w:szCs w:val="20"/>
        </w:rPr>
        <w:t>500~5000</w:t>
      </w:r>
      <w:r w:rsidRPr="00236DED">
        <w:rPr>
          <w:rFonts w:eastAsia="標楷體" w:hint="eastAsia"/>
          <w:color w:val="0000FF"/>
          <w:szCs w:val="20"/>
        </w:rPr>
        <w:t>位之間，來確認新藥或新治療的療效，觀查副作用，並與市場上同類型藥物比較。</w:t>
      </w:r>
    </w:p>
    <w:p w:rsidR="008C7AC1" w:rsidRPr="00236DED" w:rsidRDefault="008C7AC1" w:rsidP="008C7AC1">
      <w:pPr>
        <w:snapToGrid w:val="0"/>
        <w:spacing w:line="269" w:lineRule="auto"/>
        <w:ind w:left="539"/>
        <w:jc w:val="center"/>
        <w:rPr>
          <w:rFonts w:eastAsia="標楷體" w:hint="eastAsia"/>
          <w:color w:val="0000FF"/>
        </w:rPr>
      </w:pPr>
      <w:r w:rsidRPr="00236DED">
        <w:rPr>
          <w:rFonts w:eastAsia="標楷體" w:hint="eastAsia"/>
          <w:b/>
          <w:bCs/>
          <w:color w:val="0000FF"/>
          <w:sz w:val="32"/>
          <w:szCs w:val="20"/>
        </w:rPr>
        <w:sym w:font="Symbol" w:char="F0AF"/>
      </w:r>
      <w:r w:rsidRPr="00236DED">
        <w:rPr>
          <w:rFonts w:eastAsia="標楷體"/>
          <w:b/>
          <w:bCs/>
          <w:color w:val="0000FF"/>
          <w:sz w:val="32"/>
          <w:szCs w:val="20"/>
        </w:rPr>
        <w:t xml:space="preserve"> </w:t>
      </w:r>
      <w:r w:rsidRPr="00236DED">
        <w:rPr>
          <w:rFonts w:eastAsia="標楷體" w:hint="eastAsia"/>
          <w:color w:val="0000FF"/>
          <w:szCs w:val="20"/>
        </w:rPr>
        <w:t>約需</w:t>
      </w:r>
      <w:r w:rsidRPr="00236DED">
        <w:rPr>
          <w:rFonts w:eastAsia="標楷體" w:hint="eastAsia"/>
          <w:color w:val="0000FF"/>
          <w:szCs w:val="20"/>
        </w:rPr>
        <w:t>2</w:t>
      </w:r>
      <w:r w:rsidRPr="00236DED">
        <w:rPr>
          <w:rFonts w:eastAsia="標楷體" w:hint="eastAsia"/>
          <w:color w:val="0000FF"/>
          <w:szCs w:val="20"/>
        </w:rPr>
        <w:t>至</w:t>
      </w:r>
      <w:r w:rsidRPr="00236DED">
        <w:rPr>
          <w:rFonts w:eastAsia="標楷體" w:hint="eastAsia"/>
          <w:color w:val="0000FF"/>
          <w:szCs w:val="20"/>
        </w:rPr>
        <w:t>3</w:t>
      </w:r>
      <w:r w:rsidRPr="00236DED">
        <w:rPr>
          <w:rFonts w:eastAsia="標楷體" w:hint="eastAsia"/>
          <w:color w:val="0000FF"/>
          <w:szCs w:val="20"/>
        </w:rPr>
        <w:t>年</w:t>
      </w:r>
    </w:p>
    <w:p w:rsidR="008C7AC1" w:rsidRPr="00236DED" w:rsidRDefault="008C7AC1" w:rsidP="008C7AC1">
      <w:pPr>
        <w:numPr>
          <w:ilvl w:val="0"/>
          <w:numId w:val="2"/>
        </w:numPr>
        <w:snapToGrid w:val="0"/>
        <w:spacing w:line="269" w:lineRule="auto"/>
        <w:ind w:left="930" w:hanging="391"/>
        <w:rPr>
          <w:rFonts w:eastAsia="標楷體" w:hint="eastAsia"/>
          <w:color w:val="0000FF"/>
        </w:rPr>
      </w:pPr>
      <w:r w:rsidRPr="00236DED">
        <w:rPr>
          <w:rFonts w:eastAsia="標楷體" w:hint="eastAsia"/>
          <w:color w:val="0000FF"/>
          <w:szCs w:val="20"/>
        </w:rPr>
        <w:t>新藥送審：</w:t>
      </w:r>
      <w:r w:rsidRPr="00236DED">
        <w:rPr>
          <w:rFonts w:eastAsia="標楷體"/>
          <w:color w:val="0000FF"/>
          <w:szCs w:val="20"/>
        </w:rPr>
        <w:t xml:space="preserve">(BLA = Biological License Application) </w:t>
      </w:r>
      <w:r w:rsidRPr="00236DED">
        <w:rPr>
          <w:rFonts w:eastAsia="標楷體" w:hint="eastAsia"/>
          <w:color w:val="0000FF"/>
          <w:szCs w:val="20"/>
        </w:rPr>
        <w:t>生技上市申請或是</w:t>
      </w:r>
      <w:r w:rsidRPr="00236DED">
        <w:rPr>
          <w:rFonts w:eastAsia="標楷體"/>
          <w:color w:val="0000FF"/>
          <w:szCs w:val="20"/>
        </w:rPr>
        <w:t xml:space="preserve">(NDA = New Drug Application) </w:t>
      </w:r>
      <w:r w:rsidRPr="00236DED">
        <w:rPr>
          <w:rFonts w:eastAsia="標楷體" w:hint="eastAsia"/>
          <w:color w:val="0000FF"/>
          <w:szCs w:val="20"/>
        </w:rPr>
        <w:t>新藥上市申請。將階段臨床實驗資料送交</w:t>
      </w:r>
      <w:r w:rsidRPr="00236DED">
        <w:rPr>
          <w:rFonts w:eastAsia="標楷體"/>
          <w:color w:val="0000FF"/>
          <w:szCs w:val="20"/>
        </w:rPr>
        <w:t>FDA</w:t>
      </w:r>
      <w:r w:rsidRPr="00236DED">
        <w:rPr>
          <w:rFonts w:eastAsia="標楷體" w:hint="eastAsia"/>
          <w:color w:val="0000FF"/>
          <w:szCs w:val="20"/>
        </w:rPr>
        <w:t>，其審核核准上市時間約在</w:t>
      </w:r>
      <w:r w:rsidRPr="00236DED">
        <w:rPr>
          <w:rFonts w:eastAsia="標楷體"/>
          <w:color w:val="0000FF"/>
          <w:szCs w:val="20"/>
        </w:rPr>
        <w:t>1-2</w:t>
      </w:r>
      <w:r w:rsidRPr="00236DED">
        <w:rPr>
          <w:rFonts w:eastAsia="標楷體" w:hint="eastAsia"/>
          <w:color w:val="0000FF"/>
          <w:szCs w:val="20"/>
        </w:rPr>
        <w:t>年。</w:t>
      </w:r>
    </w:p>
    <w:p w:rsidR="008C7AC1" w:rsidRPr="00236DED" w:rsidRDefault="008C7AC1" w:rsidP="008C7AC1">
      <w:pPr>
        <w:snapToGrid w:val="0"/>
        <w:spacing w:line="269" w:lineRule="auto"/>
        <w:ind w:left="3419" w:firstLine="421"/>
        <w:rPr>
          <w:rFonts w:eastAsia="標楷體" w:hint="eastAsia"/>
          <w:color w:val="0000FF"/>
          <w:szCs w:val="20"/>
        </w:rPr>
      </w:pPr>
      <w:r w:rsidRPr="00236DED">
        <w:rPr>
          <w:rFonts w:eastAsia="標楷體" w:hint="eastAsia"/>
          <w:b/>
          <w:bCs/>
          <w:color w:val="0000FF"/>
          <w:sz w:val="32"/>
          <w:szCs w:val="20"/>
        </w:rPr>
        <w:sym w:font="Symbol" w:char="F0AF"/>
      </w:r>
      <w:r w:rsidRPr="00236DED">
        <w:rPr>
          <w:rFonts w:eastAsia="標楷體"/>
          <w:b/>
          <w:bCs/>
          <w:color w:val="0000FF"/>
          <w:sz w:val="32"/>
          <w:szCs w:val="20"/>
        </w:rPr>
        <w:t xml:space="preserve"> </w:t>
      </w:r>
      <w:r w:rsidRPr="00236DED">
        <w:rPr>
          <w:rFonts w:eastAsia="標楷體" w:hint="eastAsia"/>
          <w:color w:val="0000FF"/>
          <w:szCs w:val="20"/>
        </w:rPr>
        <w:t>約需</w:t>
      </w:r>
      <w:r w:rsidRPr="00236DED">
        <w:rPr>
          <w:rFonts w:eastAsia="標楷體" w:hint="eastAsia"/>
          <w:color w:val="0000FF"/>
          <w:szCs w:val="20"/>
        </w:rPr>
        <w:t>1</w:t>
      </w:r>
      <w:r w:rsidRPr="00236DED">
        <w:rPr>
          <w:rFonts w:eastAsia="標楷體" w:hint="eastAsia"/>
          <w:color w:val="0000FF"/>
          <w:szCs w:val="20"/>
        </w:rPr>
        <w:t>至</w:t>
      </w:r>
      <w:r w:rsidRPr="00236DED">
        <w:rPr>
          <w:rFonts w:eastAsia="標楷體" w:hint="eastAsia"/>
          <w:color w:val="0000FF"/>
          <w:szCs w:val="20"/>
        </w:rPr>
        <w:t>2</w:t>
      </w:r>
      <w:r w:rsidRPr="00236DED">
        <w:rPr>
          <w:rFonts w:eastAsia="標楷體" w:hint="eastAsia"/>
          <w:color w:val="0000FF"/>
          <w:szCs w:val="20"/>
        </w:rPr>
        <w:t>年核准</w:t>
      </w:r>
    </w:p>
    <w:p w:rsidR="008C7AC1" w:rsidRPr="00236DED" w:rsidRDefault="008C7AC1" w:rsidP="008C7AC1">
      <w:pPr>
        <w:snapToGrid w:val="0"/>
        <w:spacing w:line="269" w:lineRule="auto"/>
        <w:ind w:left="3419" w:firstLine="421"/>
        <w:rPr>
          <w:rFonts w:eastAsia="標楷體" w:hint="eastAsia"/>
          <w:color w:val="0000FF"/>
        </w:rPr>
      </w:pPr>
      <w:r w:rsidRPr="00236DED">
        <w:rPr>
          <w:rFonts w:eastAsia="標楷體" w:hint="eastAsia"/>
          <w:b/>
          <w:bCs/>
          <w:color w:val="0000FF"/>
          <w:sz w:val="32"/>
          <w:szCs w:val="20"/>
        </w:rPr>
        <w:sym w:font="Symbol" w:char="F0AF"/>
      </w:r>
      <w:r w:rsidRPr="00236DED">
        <w:rPr>
          <w:rFonts w:eastAsia="標楷體"/>
          <w:b/>
          <w:bCs/>
          <w:color w:val="0000FF"/>
          <w:sz w:val="32"/>
          <w:szCs w:val="20"/>
        </w:rPr>
        <w:t xml:space="preserve"> </w:t>
      </w:r>
      <w:r w:rsidRPr="00236DED">
        <w:rPr>
          <w:rFonts w:eastAsia="標楷體" w:hint="eastAsia"/>
          <w:color w:val="0000FF"/>
          <w:szCs w:val="20"/>
        </w:rPr>
        <w:t>約需</w:t>
      </w:r>
      <w:r w:rsidRPr="00236DED">
        <w:rPr>
          <w:rFonts w:eastAsia="標楷體" w:hint="eastAsia"/>
          <w:color w:val="0000FF"/>
          <w:szCs w:val="20"/>
        </w:rPr>
        <w:t>12</w:t>
      </w:r>
      <w:r w:rsidRPr="00236DED">
        <w:rPr>
          <w:rFonts w:eastAsia="標楷體" w:hint="eastAsia"/>
          <w:color w:val="0000FF"/>
          <w:szCs w:val="20"/>
        </w:rPr>
        <w:t>年上市</w:t>
      </w:r>
    </w:p>
    <w:p w:rsidR="008C7AC1" w:rsidRPr="005164A9" w:rsidRDefault="008C7AC1" w:rsidP="008C7AC1">
      <w:pPr>
        <w:numPr>
          <w:ilvl w:val="0"/>
          <w:numId w:val="2"/>
        </w:numPr>
        <w:snapToGrid w:val="0"/>
        <w:spacing w:line="269" w:lineRule="auto"/>
        <w:ind w:left="930" w:hanging="391"/>
        <w:rPr>
          <w:rFonts w:eastAsia="標楷體" w:hint="eastAsia"/>
          <w:color w:val="0000FF"/>
        </w:rPr>
      </w:pPr>
      <w:r w:rsidRPr="00236DED">
        <w:rPr>
          <w:rFonts w:eastAsia="標楷體" w:hint="eastAsia"/>
          <w:color w:val="0000FF"/>
          <w:szCs w:val="20"/>
        </w:rPr>
        <w:t>第四階段臨床實驗：此階段為新藥上市銷銷售後所做的，並持續觀察、追蹤上市後續發展，並蒐集有關醫療在不同族群上的療效，及長期使用下可能產生副作用等。</w:t>
      </w:r>
    </w:p>
    <w:p w:rsidR="008C7AC1" w:rsidRDefault="00292817" w:rsidP="008C7AC1">
      <w:pPr>
        <w:pStyle w:val="Web"/>
        <w:snapToGrid w:val="0"/>
        <w:spacing w:before="0" w:beforeAutospacing="0" w:after="0" w:afterAutospacing="0" w:line="271" w:lineRule="auto"/>
        <w:ind w:leftChars="150" w:left="360" w:firstLineChars="150" w:firstLine="360"/>
        <w:jc w:val="both"/>
        <w:rPr>
          <w:rFonts w:eastAsia="標楷體" w:hint="eastAsia"/>
          <w:color w:val="0000FF"/>
        </w:rPr>
      </w:pPr>
      <w:r>
        <w:rPr>
          <w:rFonts w:eastAsia="標楷體"/>
          <w:noProof/>
          <w:color w:val="0000FF"/>
        </w:rPr>
        <w:drawing>
          <wp:inline distT="0" distB="0" distL="0" distR="0">
            <wp:extent cx="4271645" cy="3162300"/>
            <wp:effectExtent l="19050" t="0" r="0" b="0"/>
            <wp:docPr id="2" name="圖片 2" descr="最近20年美國及其他國家的製藥費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最近20年美國及其他國家的製藥費用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AC1" w:rsidRPr="00236DED" w:rsidRDefault="008C7AC1" w:rsidP="008C7AC1">
      <w:pPr>
        <w:pStyle w:val="Web"/>
        <w:snapToGrid w:val="0"/>
        <w:spacing w:before="0" w:beforeAutospacing="0" w:after="0" w:afterAutospacing="0" w:line="271" w:lineRule="auto"/>
        <w:ind w:leftChars="150" w:left="360" w:firstLineChars="150" w:firstLine="360"/>
        <w:jc w:val="both"/>
        <w:rPr>
          <w:rFonts w:ascii="Times New Roman" w:eastAsia="標楷體" w:hAnsi="Times New Roman" w:cs="Times New Roman" w:hint="eastAsia"/>
          <w:color w:val="0000FF"/>
        </w:rPr>
      </w:pPr>
      <w:r w:rsidRPr="00236DED">
        <w:rPr>
          <w:rFonts w:ascii="Times New Roman" w:eastAsia="標楷體" w:hAnsi="Times New Roman" w:cs="Times New Roman" w:hint="eastAsia"/>
          <w:color w:val="0000FF"/>
        </w:rPr>
        <w:t>關於研發新藥的成本，根據</w:t>
      </w:r>
      <w:r w:rsidRPr="00236DED">
        <w:rPr>
          <w:rFonts w:ascii="Times New Roman" w:eastAsia="標楷體" w:hAnsi="Times New Roman" w:cs="Times New Roman"/>
          <w:color w:val="0000FF"/>
        </w:rPr>
        <w:t>美醫藥界專家說，研發製造一種新藥，通常需十二到十六年，平均費用高達七千萬美元，且投資額越來越大，時間也越來越長。台灣人所熟悉的「善存」維他命製造商美國惠氏藥廠高層主管說，開發新藥的「正常程序」分下述幾個階段：</w:t>
      </w:r>
      <w:r w:rsidRPr="00236DED">
        <w:rPr>
          <w:rFonts w:ascii="Times New Roman" w:eastAsia="標楷體" w:hAnsi="Times New Roman" w:cs="Times New Roman"/>
          <w:color w:val="0000FF"/>
        </w:rPr>
        <w:t xml:space="preserve"> </w:t>
      </w:r>
      <w:r w:rsidRPr="00236DED">
        <w:rPr>
          <w:rFonts w:ascii="Times New Roman" w:eastAsia="標楷體" w:hAnsi="Times New Roman" w:cs="Times New Roman"/>
          <w:color w:val="0000FF"/>
        </w:rPr>
        <w:t>「發現」新藥成分階段，約需二到十年，成功率只有百分之一到二；臨床前動物測試階段，成功率約百分之十二。</w:t>
      </w:r>
      <w:r w:rsidRPr="00236DED">
        <w:rPr>
          <w:rFonts w:ascii="Times New Roman" w:eastAsia="標楷體" w:hAnsi="Times New Roman" w:cs="Times New Roman"/>
          <w:color w:val="0000FF"/>
        </w:rPr>
        <w:t xml:space="preserve"> </w:t>
      </w:r>
      <w:r w:rsidRPr="00236DED">
        <w:rPr>
          <w:rFonts w:ascii="Times New Roman" w:eastAsia="標楷體" w:hAnsi="Times New Roman" w:cs="Times New Roman"/>
          <w:color w:val="0000FF"/>
        </w:rPr>
        <w:t>通過動物試驗後，才進入「人體試驗第一階段」－－找二十到八十名健康的志願者測試，成功率為百分之二十。「第二階段」在一百到三百名志願病人身上為之，成功率通常有百分之三十。「第三階段」通常要經過「好幾年」，少則一千，多則五千人測試通過，成功率增為百分之六十五後，才呈送食品與藥物署核准，送審獲准率高達百分之九十五。</w:t>
      </w:r>
    </w:p>
    <w:p w:rsidR="008C7AC1" w:rsidRPr="005164A9" w:rsidRDefault="008C7AC1" w:rsidP="008C7AC1">
      <w:pPr>
        <w:snapToGrid w:val="0"/>
        <w:spacing w:line="269" w:lineRule="auto"/>
        <w:ind w:left="539"/>
        <w:rPr>
          <w:rFonts w:eastAsia="標楷體" w:hint="eastAsia"/>
          <w:color w:val="0000FF"/>
        </w:rPr>
      </w:pPr>
    </w:p>
    <w:p w:rsidR="008C7AC1" w:rsidRPr="00236DED" w:rsidRDefault="00292817" w:rsidP="008C7AC1">
      <w:pPr>
        <w:snapToGrid w:val="0"/>
        <w:ind w:left="539"/>
        <w:jc w:val="center"/>
        <w:rPr>
          <w:rFonts w:eastAsia="標楷體"/>
          <w:color w:val="0000FF"/>
        </w:rPr>
      </w:pPr>
      <w:r>
        <w:rPr>
          <w:rFonts w:eastAsia="標楷體"/>
          <w:noProof/>
          <w:color w:val="0000FF"/>
        </w:rPr>
        <w:lastRenderedPageBreak/>
        <w:drawing>
          <wp:inline distT="0" distB="0" distL="0" distR="0">
            <wp:extent cx="3860800" cy="5951855"/>
            <wp:effectExtent l="19050" t="0" r="6350" b="0"/>
            <wp:docPr id="3" name="圖片 3" descr="藥物研發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藥物研發流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595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AC1" w:rsidRPr="00236DED" w:rsidRDefault="008C7AC1" w:rsidP="008C7AC1">
      <w:pPr>
        <w:pStyle w:val="Web"/>
        <w:snapToGrid w:val="0"/>
        <w:spacing w:before="0" w:beforeAutospacing="0" w:after="0" w:afterAutospacing="0" w:line="271" w:lineRule="auto"/>
        <w:ind w:leftChars="150" w:left="360" w:firstLineChars="150" w:firstLine="360"/>
        <w:jc w:val="both"/>
        <w:rPr>
          <w:rFonts w:ascii="Times New Roman" w:eastAsia="標楷體" w:hAnsi="Times New Roman" w:cs="Times New Roman"/>
          <w:color w:val="0000FF"/>
        </w:rPr>
      </w:pPr>
      <w:r w:rsidRPr="00236DED">
        <w:rPr>
          <w:rFonts w:ascii="Times New Roman" w:eastAsia="標楷體" w:hAnsi="Times New Roman" w:cs="Times New Roman"/>
          <w:color w:val="0000FF"/>
        </w:rPr>
        <w:t>他們說，研發新藥是「高風險」生意，一種藥需在一萬一千個化學分子當中析離綜合出來，再經過嚴格的試驗，獲准上市的機率只有六千分之一，從發現新藥成分到核准上市成本可能高達八億美元，可是全球業者投資於研發新藥的支出，每年仍高達五百六十三億美元。</w:t>
      </w:r>
      <w:r w:rsidRPr="00236DED">
        <w:rPr>
          <w:rFonts w:ascii="Times New Roman" w:eastAsia="標楷體" w:hAnsi="Times New Roman" w:cs="Times New Roman"/>
          <w:color w:val="0000FF"/>
        </w:rPr>
        <w:t xml:space="preserve"> </w:t>
      </w:r>
    </w:p>
    <w:p w:rsidR="008C7AC1" w:rsidRPr="00236DED" w:rsidRDefault="008C7AC1" w:rsidP="008C7AC1">
      <w:pPr>
        <w:pStyle w:val="Web"/>
        <w:snapToGrid w:val="0"/>
        <w:spacing w:before="0" w:beforeAutospacing="0" w:after="0" w:afterAutospacing="0" w:line="271" w:lineRule="auto"/>
        <w:ind w:leftChars="150" w:left="360" w:firstLineChars="150" w:firstLine="360"/>
        <w:jc w:val="both"/>
        <w:rPr>
          <w:color w:val="0000FF"/>
        </w:rPr>
      </w:pPr>
      <w:r w:rsidRPr="00236DED">
        <w:rPr>
          <w:rFonts w:ascii="Times New Roman" w:eastAsia="標楷體" w:hAnsi="Times New Roman" w:cs="Times New Roman"/>
          <w:color w:val="0000FF"/>
        </w:rPr>
        <w:t>惠氏製藥研發部門員工多達七千人，全球總員工五萬二千，研發總經理魯佛羅說，該公司今年研發經費的預算達二十一億美元，佔總營業額百分之十七，比例之高，僅次於航太業。</w:t>
      </w:r>
    </w:p>
    <w:p w:rsidR="008C7AC1" w:rsidRPr="00236DED" w:rsidRDefault="008C7AC1" w:rsidP="008C7AC1">
      <w:pPr>
        <w:snapToGrid w:val="0"/>
        <w:ind w:left="482"/>
        <w:jc w:val="both"/>
        <w:rPr>
          <w:rFonts w:eastAsia="標楷體"/>
          <w:color w:val="0000FF"/>
        </w:rPr>
      </w:pPr>
      <w:hyperlink r:id="rId10" w:history="1">
        <w:r w:rsidRPr="00236DED">
          <w:rPr>
            <w:rStyle w:val="a3"/>
            <w:rFonts w:eastAsia="標楷體"/>
          </w:rPr>
          <w:t>http://www.msd.com.hk/c_index.html</w:t>
        </w:r>
      </w:hyperlink>
      <w:r w:rsidRPr="00236DED">
        <w:rPr>
          <w:rFonts w:eastAsia="標楷體" w:hint="eastAsia"/>
          <w:color w:val="0000FF"/>
        </w:rPr>
        <w:t xml:space="preserve"> </w:t>
      </w:r>
      <w:r w:rsidRPr="00236DED">
        <w:rPr>
          <w:rFonts w:eastAsia="標楷體"/>
          <w:color w:val="0000FF"/>
        </w:rPr>
        <w:t>(</w:t>
      </w:r>
      <w:r w:rsidRPr="00236DED">
        <w:rPr>
          <w:rFonts w:eastAsia="標楷體" w:hint="eastAsia"/>
          <w:color w:val="0000FF"/>
        </w:rPr>
        <w:t>香港默沙東藥廠</w:t>
      </w:r>
      <w:r w:rsidRPr="00236DED">
        <w:rPr>
          <w:rFonts w:eastAsia="標楷體"/>
          <w:color w:val="0000FF"/>
        </w:rPr>
        <w:t>)</w:t>
      </w:r>
    </w:p>
    <w:p w:rsidR="008C7AC1" w:rsidRPr="00236DED" w:rsidRDefault="008C7AC1" w:rsidP="008C7AC1">
      <w:pPr>
        <w:snapToGrid w:val="0"/>
        <w:ind w:left="482"/>
        <w:jc w:val="both"/>
        <w:rPr>
          <w:rFonts w:eastAsia="標楷體" w:hint="eastAsia"/>
          <w:color w:val="0000FF"/>
        </w:rPr>
      </w:pPr>
      <w:hyperlink r:id="rId11" w:history="1">
        <w:r w:rsidRPr="00236DED">
          <w:rPr>
            <w:rStyle w:val="a3"/>
            <w:rFonts w:eastAsia="標楷體"/>
          </w:rPr>
          <w:t>http://www.ncku.edu.tw//~cbst</w:t>
        </w:r>
      </w:hyperlink>
      <w:r w:rsidRPr="00236DED">
        <w:rPr>
          <w:rFonts w:eastAsia="標楷體"/>
          <w:color w:val="0000FF"/>
        </w:rPr>
        <w:t xml:space="preserve"> (</w:t>
      </w:r>
      <w:r w:rsidRPr="00236DED">
        <w:rPr>
          <w:rFonts w:eastAsia="標楷體" w:hint="eastAsia"/>
          <w:color w:val="0000FF"/>
        </w:rPr>
        <w:t>成功大學生物科技中心</w:t>
      </w:r>
      <w:r w:rsidRPr="00236DED">
        <w:rPr>
          <w:rFonts w:eastAsia="標楷體"/>
          <w:color w:val="0000FF"/>
        </w:rPr>
        <w:t>)</w:t>
      </w:r>
    </w:p>
    <w:p w:rsidR="008C7AC1" w:rsidRPr="00236DED" w:rsidRDefault="008C7AC1" w:rsidP="008C7AC1">
      <w:pPr>
        <w:snapToGrid w:val="0"/>
        <w:ind w:left="482"/>
        <w:jc w:val="both"/>
        <w:rPr>
          <w:rFonts w:eastAsia="標楷體" w:hint="eastAsia"/>
          <w:color w:val="0000FF"/>
        </w:rPr>
      </w:pPr>
      <w:hyperlink r:id="rId12" w:history="1">
        <w:r w:rsidRPr="00236DED">
          <w:rPr>
            <w:rStyle w:val="a3"/>
            <w:rFonts w:eastAsia="標楷體"/>
          </w:rPr>
          <w:t>http://www.medigen.com.tw/clinical-1.htm</w:t>
        </w:r>
      </w:hyperlink>
      <w:r w:rsidRPr="00236DED">
        <w:rPr>
          <w:rFonts w:eastAsia="標楷體"/>
          <w:color w:val="0000FF"/>
        </w:rPr>
        <w:t xml:space="preserve"> (</w:t>
      </w:r>
      <w:r w:rsidRPr="00236DED">
        <w:rPr>
          <w:rFonts w:eastAsia="標楷體" w:hint="eastAsia"/>
          <w:color w:val="0000FF"/>
        </w:rPr>
        <w:t>基亞生物科技公司</w:t>
      </w:r>
      <w:r w:rsidRPr="00236DED">
        <w:rPr>
          <w:rFonts w:eastAsia="標楷體"/>
          <w:color w:val="0000FF"/>
        </w:rPr>
        <w:t>)</w:t>
      </w:r>
    </w:p>
    <w:p w:rsidR="008C7AC1" w:rsidRPr="00236DED" w:rsidRDefault="008C7AC1" w:rsidP="008C7AC1">
      <w:pPr>
        <w:snapToGrid w:val="0"/>
        <w:ind w:left="482"/>
        <w:jc w:val="both"/>
        <w:rPr>
          <w:rFonts w:eastAsia="標楷體"/>
          <w:color w:val="0000FF"/>
        </w:rPr>
      </w:pPr>
      <w:hyperlink r:id="rId13" w:history="1">
        <w:r w:rsidRPr="00236DED">
          <w:rPr>
            <w:rStyle w:val="a3"/>
            <w:rFonts w:eastAsia="標楷體"/>
          </w:rPr>
          <w:t>http://www.damt.com.tw/story/story021021.htm</w:t>
        </w:r>
      </w:hyperlink>
      <w:r w:rsidRPr="00236DED">
        <w:rPr>
          <w:rFonts w:eastAsia="標楷體" w:hint="eastAsia"/>
          <w:color w:val="0000FF"/>
        </w:rPr>
        <w:t xml:space="preserve"> </w:t>
      </w:r>
      <w:r w:rsidRPr="00236DED">
        <w:rPr>
          <w:rFonts w:eastAsia="標楷體"/>
          <w:color w:val="0000FF"/>
        </w:rPr>
        <w:t>(</w:t>
      </w:r>
      <w:r w:rsidRPr="00236DED">
        <w:rPr>
          <w:rFonts w:eastAsia="標楷體" w:hint="eastAsia"/>
          <w:color w:val="0000FF"/>
        </w:rPr>
        <w:t>全球生技公司</w:t>
      </w:r>
      <w:r w:rsidRPr="00236DED">
        <w:rPr>
          <w:rFonts w:eastAsia="標楷體"/>
          <w:color w:val="0000FF"/>
        </w:rPr>
        <w:t>)</w:t>
      </w:r>
    </w:p>
    <w:p w:rsidR="008C7AC1" w:rsidRPr="00236DED" w:rsidRDefault="008C7AC1" w:rsidP="008C7AC1">
      <w:pPr>
        <w:snapToGrid w:val="0"/>
        <w:ind w:left="482"/>
        <w:jc w:val="both"/>
        <w:rPr>
          <w:rFonts w:eastAsia="標楷體"/>
          <w:color w:val="0000FF"/>
        </w:rPr>
      </w:pPr>
      <w:hyperlink r:id="rId14" w:history="1">
        <w:r w:rsidRPr="00236DED">
          <w:rPr>
            <w:rStyle w:val="a3"/>
            <w:rFonts w:eastAsia="標楷體"/>
          </w:rPr>
          <w:t>http://alice.2200.idv.tw/board/messages/2049.htm</w:t>
        </w:r>
      </w:hyperlink>
    </w:p>
    <w:p w:rsidR="00E75D34" w:rsidRPr="008C7AC1" w:rsidRDefault="00E75D34"/>
    <w:sectPr w:rsidR="00E75D34" w:rsidRPr="008C7A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F02" w:rsidRDefault="004E3F02" w:rsidP="00292817">
      <w:r>
        <w:separator/>
      </w:r>
    </w:p>
  </w:endnote>
  <w:endnote w:type="continuationSeparator" w:id="0">
    <w:p w:rsidR="004E3F02" w:rsidRDefault="004E3F02" w:rsidP="00292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F02" w:rsidRDefault="004E3F02" w:rsidP="00292817">
      <w:r>
        <w:separator/>
      </w:r>
    </w:p>
  </w:footnote>
  <w:footnote w:type="continuationSeparator" w:id="0">
    <w:p w:rsidR="004E3F02" w:rsidRDefault="004E3F02" w:rsidP="00292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2265"/>
    <w:multiLevelType w:val="hybridMultilevel"/>
    <w:tmpl w:val="85942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1F2F3E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64EF8DE">
      <w:start w:val="1"/>
      <w:numFmt w:val="low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6B47FF8"/>
    <w:multiLevelType w:val="hybridMultilevel"/>
    <w:tmpl w:val="25B6248A"/>
    <w:lvl w:ilvl="0" w:tplc="670A7ECE">
      <w:start w:val="1"/>
      <w:numFmt w:val="decimal"/>
      <w:lvlText w:val="(%1)"/>
      <w:lvlJc w:val="left"/>
      <w:pPr>
        <w:tabs>
          <w:tab w:val="num" w:pos="929"/>
        </w:tabs>
        <w:ind w:left="92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AC1"/>
    <w:rsid w:val="00001A0C"/>
    <w:rsid w:val="000040E6"/>
    <w:rsid w:val="000122F1"/>
    <w:rsid w:val="00017815"/>
    <w:rsid w:val="00024BBE"/>
    <w:rsid w:val="00037D84"/>
    <w:rsid w:val="00050687"/>
    <w:rsid w:val="00052A3F"/>
    <w:rsid w:val="00053033"/>
    <w:rsid w:val="000542E3"/>
    <w:rsid w:val="000644EF"/>
    <w:rsid w:val="000715C0"/>
    <w:rsid w:val="00072D4B"/>
    <w:rsid w:val="00076B62"/>
    <w:rsid w:val="00081782"/>
    <w:rsid w:val="00087494"/>
    <w:rsid w:val="00091362"/>
    <w:rsid w:val="00093E5F"/>
    <w:rsid w:val="0009538A"/>
    <w:rsid w:val="000964D1"/>
    <w:rsid w:val="00097333"/>
    <w:rsid w:val="000A40DD"/>
    <w:rsid w:val="000A53D6"/>
    <w:rsid w:val="000A6915"/>
    <w:rsid w:val="000A6D07"/>
    <w:rsid w:val="000A7885"/>
    <w:rsid w:val="000A7DE0"/>
    <w:rsid w:val="000B06BF"/>
    <w:rsid w:val="000C3678"/>
    <w:rsid w:val="000E5B3A"/>
    <w:rsid w:val="000E6786"/>
    <w:rsid w:val="000F1618"/>
    <w:rsid w:val="000F1ECD"/>
    <w:rsid w:val="000F2552"/>
    <w:rsid w:val="001024BA"/>
    <w:rsid w:val="001037FA"/>
    <w:rsid w:val="00104226"/>
    <w:rsid w:val="001047FC"/>
    <w:rsid w:val="00105005"/>
    <w:rsid w:val="00105DA0"/>
    <w:rsid w:val="00106C67"/>
    <w:rsid w:val="00110610"/>
    <w:rsid w:val="00111CF3"/>
    <w:rsid w:val="0011445E"/>
    <w:rsid w:val="00114DEE"/>
    <w:rsid w:val="00136924"/>
    <w:rsid w:val="001454EC"/>
    <w:rsid w:val="00145F9C"/>
    <w:rsid w:val="00150444"/>
    <w:rsid w:val="00154538"/>
    <w:rsid w:val="00165F42"/>
    <w:rsid w:val="00171687"/>
    <w:rsid w:val="00177D54"/>
    <w:rsid w:val="00183296"/>
    <w:rsid w:val="00183CDA"/>
    <w:rsid w:val="0018506D"/>
    <w:rsid w:val="0018720F"/>
    <w:rsid w:val="00196ED8"/>
    <w:rsid w:val="001A176A"/>
    <w:rsid w:val="001A1DB7"/>
    <w:rsid w:val="001A5DC8"/>
    <w:rsid w:val="001B04AC"/>
    <w:rsid w:val="001B647D"/>
    <w:rsid w:val="001C584C"/>
    <w:rsid w:val="001D004D"/>
    <w:rsid w:val="001D432D"/>
    <w:rsid w:val="001D7661"/>
    <w:rsid w:val="001E011F"/>
    <w:rsid w:val="001E311D"/>
    <w:rsid w:val="001F6439"/>
    <w:rsid w:val="00202B44"/>
    <w:rsid w:val="00202F6E"/>
    <w:rsid w:val="00204A4F"/>
    <w:rsid w:val="00205E97"/>
    <w:rsid w:val="00207CFD"/>
    <w:rsid w:val="00210A61"/>
    <w:rsid w:val="0021147A"/>
    <w:rsid w:val="0021195F"/>
    <w:rsid w:val="002222A9"/>
    <w:rsid w:val="00227C5D"/>
    <w:rsid w:val="002323AE"/>
    <w:rsid w:val="00236D0C"/>
    <w:rsid w:val="0024213D"/>
    <w:rsid w:val="00243656"/>
    <w:rsid w:val="00244089"/>
    <w:rsid w:val="0024457A"/>
    <w:rsid w:val="002503F5"/>
    <w:rsid w:val="00251A32"/>
    <w:rsid w:val="00252F0A"/>
    <w:rsid w:val="00256EE3"/>
    <w:rsid w:val="00262404"/>
    <w:rsid w:val="00264132"/>
    <w:rsid w:val="002648A0"/>
    <w:rsid w:val="00270822"/>
    <w:rsid w:val="00275A64"/>
    <w:rsid w:val="002761AB"/>
    <w:rsid w:val="00280041"/>
    <w:rsid w:val="00292817"/>
    <w:rsid w:val="00293E2F"/>
    <w:rsid w:val="00295C37"/>
    <w:rsid w:val="002972AF"/>
    <w:rsid w:val="002A7842"/>
    <w:rsid w:val="002B0208"/>
    <w:rsid w:val="002B425D"/>
    <w:rsid w:val="002B65FD"/>
    <w:rsid w:val="002C1EDA"/>
    <w:rsid w:val="002C39B8"/>
    <w:rsid w:val="002C51C5"/>
    <w:rsid w:val="002D2F03"/>
    <w:rsid w:val="002D31AD"/>
    <w:rsid w:val="002E7A94"/>
    <w:rsid w:val="002F3651"/>
    <w:rsid w:val="003205B7"/>
    <w:rsid w:val="00323189"/>
    <w:rsid w:val="003244EC"/>
    <w:rsid w:val="00326567"/>
    <w:rsid w:val="00332176"/>
    <w:rsid w:val="00334A88"/>
    <w:rsid w:val="0034182A"/>
    <w:rsid w:val="00343B3A"/>
    <w:rsid w:val="00350947"/>
    <w:rsid w:val="003509A1"/>
    <w:rsid w:val="003513D5"/>
    <w:rsid w:val="00351CAA"/>
    <w:rsid w:val="00357ACC"/>
    <w:rsid w:val="00362DCF"/>
    <w:rsid w:val="00366D00"/>
    <w:rsid w:val="003904F4"/>
    <w:rsid w:val="0039097E"/>
    <w:rsid w:val="00392295"/>
    <w:rsid w:val="00392B23"/>
    <w:rsid w:val="003A0083"/>
    <w:rsid w:val="003A6678"/>
    <w:rsid w:val="003B2E28"/>
    <w:rsid w:val="003B7858"/>
    <w:rsid w:val="003D0C4A"/>
    <w:rsid w:val="003D1631"/>
    <w:rsid w:val="003D1C35"/>
    <w:rsid w:val="003D5D76"/>
    <w:rsid w:val="003E3034"/>
    <w:rsid w:val="003E4834"/>
    <w:rsid w:val="003E715F"/>
    <w:rsid w:val="003E725F"/>
    <w:rsid w:val="0040067B"/>
    <w:rsid w:val="00417BF7"/>
    <w:rsid w:val="00424C3F"/>
    <w:rsid w:val="00425818"/>
    <w:rsid w:val="004258E7"/>
    <w:rsid w:val="0043119E"/>
    <w:rsid w:val="004311BD"/>
    <w:rsid w:val="00432110"/>
    <w:rsid w:val="00433005"/>
    <w:rsid w:val="0043374E"/>
    <w:rsid w:val="004367B7"/>
    <w:rsid w:val="00440A82"/>
    <w:rsid w:val="00444539"/>
    <w:rsid w:val="00451317"/>
    <w:rsid w:val="00453E49"/>
    <w:rsid w:val="00455D9E"/>
    <w:rsid w:val="004718E2"/>
    <w:rsid w:val="004758EB"/>
    <w:rsid w:val="004778E2"/>
    <w:rsid w:val="004822DD"/>
    <w:rsid w:val="00483C36"/>
    <w:rsid w:val="004A2A75"/>
    <w:rsid w:val="004A4CB6"/>
    <w:rsid w:val="004B0B5D"/>
    <w:rsid w:val="004B1339"/>
    <w:rsid w:val="004B4B93"/>
    <w:rsid w:val="004C015B"/>
    <w:rsid w:val="004C1FEC"/>
    <w:rsid w:val="004D1A08"/>
    <w:rsid w:val="004D74D4"/>
    <w:rsid w:val="004D7964"/>
    <w:rsid w:val="004D7C1A"/>
    <w:rsid w:val="004E3F02"/>
    <w:rsid w:val="004F1426"/>
    <w:rsid w:val="00503A99"/>
    <w:rsid w:val="00504C3E"/>
    <w:rsid w:val="00505F0C"/>
    <w:rsid w:val="00510354"/>
    <w:rsid w:val="00511C9A"/>
    <w:rsid w:val="0051200F"/>
    <w:rsid w:val="00525DF9"/>
    <w:rsid w:val="005279FF"/>
    <w:rsid w:val="00534A92"/>
    <w:rsid w:val="00540FD9"/>
    <w:rsid w:val="005462EF"/>
    <w:rsid w:val="00547712"/>
    <w:rsid w:val="00556D0C"/>
    <w:rsid w:val="00557DEF"/>
    <w:rsid w:val="00561ECA"/>
    <w:rsid w:val="00562619"/>
    <w:rsid w:val="00572E6A"/>
    <w:rsid w:val="0057444F"/>
    <w:rsid w:val="00576CA0"/>
    <w:rsid w:val="0058200A"/>
    <w:rsid w:val="005842E0"/>
    <w:rsid w:val="00585BE7"/>
    <w:rsid w:val="00591BD3"/>
    <w:rsid w:val="005939BF"/>
    <w:rsid w:val="005A07A1"/>
    <w:rsid w:val="005A1A7A"/>
    <w:rsid w:val="005A1BF6"/>
    <w:rsid w:val="005A39B4"/>
    <w:rsid w:val="005A607D"/>
    <w:rsid w:val="005A7BBD"/>
    <w:rsid w:val="005C43F8"/>
    <w:rsid w:val="005C52CF"/>
    <w:rsid w:val="005D467E"/>
    <w:rsid w:val="005E4CFB"/>
    <w:rsid w:val="005E6F6A"/>
    <w:rsid w:val="005F67C0"/>
    <w:rsid w:val="00604F68"/>
    <w:rsid w:val="00605136"/>
    <w:rsid w:val="00607067"/>
    <w:rsid w:val="00615243"/>
    <w:rsid w:val="006169D0"/>
    <w:rsid w:val="00616E30"/>
    <w:rsid w:val="00622B8B"/>
    <w:rsid w:val="006250B1"/>
    <w:rsid w:val="00643997"/>
    <w:rsid w:val="00644FE8"/>
    <w:rsid w:val="006457E5"/>
    <w:rsid w:val="00646994"/>
    <w:rsid w:val="00650EBA"/>
    <w:rsid w:val="00651E9F"/>
    <w:rsid w:val="006618EB"/>
    <w:rsid w:val="0066786E"/>
    <w:rsid w:val="0067070D"/>
    <w:rsid w:val="00670AEA"/>
    <w:rsid w:val="00680550"/>
    <w:rsid w:val="006826DE"/>
    <w:rsid w:val="00696E80"/>
    <w:rsid w:val="006A681F"/>
    <w:rsid w:val="006A7F3E"/>
    <w:rsid w:val="006B0E0C"/>
    <w:rsid w:val="006B4567"/>
    <w:rsid w:val="006C11A6"/>
    <w:rsid w:val="006C2E0D"/>
    <w:rsid w:val="006C52B1"/>
    <w:rsid w:val="006D2E73"/>
    <w:rsid w:val="006D3B9D"/>
    <w:rsid w:val="006D5590"/>
    <w:rsid w:val="006D57DB"/>
    <w:rsid w:val="006E4214"/>
    <w:rsid w:val="006E4B8D"/>
    <w:rsid w:val="006F52FF"/>
    <w:rsid w:val="007072C5"/>
    <w:rsid w:val="0071287E"/>
    <w:rsid w:val="00712E2E"/>
    <w:rsid w:val="00713345"/>
    <w:rsid w:val="00713ADF"/>
    <w:rsid w:val="007173B8"/>
    <w:rsid w:val="0073077D"/>
    <w:rsid w:val="00730AB2"/>
    <w:rsid w:val="00730E60"/>
    <w:rsid w:val="0073669E"/>
    <w:rsid w:val="00744402"/>
    <w:rsid w:val="00756367"/>
    <w:rsid w:val="0076102C"/>
    <w:rsid w:val="00761DF7"/>
    <w:rsid w:val="00761ED2"/>
    <w:rsid w:val="00770BC3"/>
    <w:rsid w:val="007715DA"/>
    <w:rsid w:val="007723E3"/>
    <w:rsid w:val="00774C9D"/>
    <w:rsid w:val="00776DEE"/>
    <w:rsid w:val="0078440F"/>
    <w:rsid w:val="00797DEF"/>
    <w:rsid w:val="007A324D"/>
    <w:rsid w:val="007A7B44"/>
    <w:rsid w:val="007C0C1C"/>
    <w:rsid w:val="007C0FC3"/>
    <w:rsid w:val="007C358A"/>
    <w:rsid w:val="007D1E3C"/>
    <w:rsid w:val="007E3E61"/>
    <w:rsid w:val="007E4A4C"/>
    <w:rsid w:val="007F4A00"/>
    <w:rsid w:val="00802B12"/>
    <w:rsid w:val="00805785"/>
    <w:rsid w:val="00811AF6"/>
    <w:rsid w:val="00813BE3"/>
    <w:rsid w:val="00826256"/>
    <w:rsid w:val="008359EA"/>
    <w:rsid w:val="00835F5B"/>
    <w:rsid w:val="00842FF3"/>
    <w:rsid w:val="0084362B"/>
    <w:rsid w:val="00843E0D"/>
    <w:rsid w:val="00845F3C"/>
    <w:rsid w:val="008506E4"/>
    <w:rsid w:val="00850C57"/>
    <w:rsid w:val="0085333E"/>
    <w:rsid w:val="00855154"/>
    <w:rsid w:val="008601EE"/>
    <w:rsid w:val="008657C4"/>
    <w:rsid w:val="0086765B"/>
    <w:rsid w:val="00867C0D"/>
    <w:rsid w:val="00870C19"/>
    <w:rsid w:val="00885C67"/>
    <w:rsid w:val="008861FF"/>
    <w:rsid w:val="008873A9"/>
    <w:rsid w:val="008A30F6"/>
    <w:rsid w:val="008A3A86"/>
    <w:rsid w:val="008B0169"/>
    <w:rsid w:val="008B0818"/>
    <w:rsid w:val="008B3557"/>
    <w:rsid w:val="008C6ED9"/>
    <w:rsid w:val="008C7AC1"/>
    <w:rsid w:val="008D4A84"/>
    <w:rsid w:val="008E573E"/>
    <w:rsid w:val="008E7343"/>
    <w:rsid w:val="008F03D7"/>
    <w:rsid w:val="008F6178"/>
    <w:rsid w:val="00907295"/>
    <w:rsid w:val="00916838"/>
    <w:rsid w:val="009239C1"/>
    <w:rsid w:val="00924008"/>
    <w:rsid w:val="00927088"/>
    <w:rsid w:val="009319CC"/>
    <w:rsid w:val="00933371"/>
    <w:rsid w:val="0095401B"/>
    <w:rsid w:val="00956393"/>
    <w:rsid w:val="00957E6B"/>
    <w:rsid w:val="00962B12"/>
    <w:rsid w:val="00963F03"/>
    <w:rsid w:val="00967A73"/>
    <w:rsid w:val="0098561A"/>
    <w:rsid w:val="0098685C"/>
    <w:rsid w:val="009870CD"/>
    <w:rsid w:val="00993DB8"/>
    <w:rsid w:val="00994E3A"/>
    <w:rsid w:val="00995615"/>
    <w:rsid w:val="00997B7D"/>
    <w:rsid w:val="009B1416"/>
    <w:rsid w:val="009B23B0"/>
    <w:rsid w:val="009B3463"/>
    <w:rsid w:val="009B475E"/>
    <w:rsid w:val="009B7DE9"/>
    <w:rsid w:val="009C42EE"/>
    <w:rsid w:val="009C57E3"/>
    <w:rsid w:val="009D396D"/>
    <w:rsid w:val="009D44F3"/>
    <w:rsid w:val="009D5C93"/>
    <w:rsid w:val="009E2433"/>
    <w:rsid w:val="009E2C1D"/>
    <w:rsid w:val="009E2F48"/>
    <w:rsid w:val="009E2FB7"/>
    <w:rsid w:val="009E4D2F"/>
    <w:rsid w:val="009E7DB4"/>
    <w:rsid w:val="009F2E8A"/>
    <w:rsid w:val="009F345B"/>
    <w:rsid w:val="00A010A9"/>
    <w:rsid w:val="00A11121"/>
    <w:rsid w:val="00A11924"/>
    <w:rsid w:val="00A61C37"/>
    <w:rsid w:val="00A73317"/>
    <w:rsid w:val="00A760AB"/>
    <w:rsid w:val="00A83012"/>
    <w:rsid w:val="00A84F1A"/>
    <w:rsid w:val="00A8619D"/>
    <w:rsid w:val="00A922FA"/>
    <w:rsid w:val="00AA3E24"/>
    <w:rsid w:val="00AB0245"/>
    <w:rsid w:val="00AB29D4"/>
    <w:rsid w:val="00AB45F3"/>
    <w:rsid w:val="00AB6595"/>
    <w:rsid w:val="00AC04A9"/>
    <w:rsid w:val="00AC777F"/>
    <w:rsid w:val="00AC7B48"/>
    <w:rsid w:val="00AD0595"/>
    <w:rsid w:val="00AD36E5"/>
    <w:rsid w:val="00AD520E"/>
    <w:rsid w:val="00AE107B"/>
    <w:rsid w:val="00AE1FC6"/>
    <w:rsid w:val="00AE51B3"/>
    <w:rsid w:val="00AE67E9"/>
    <w:rsid w:val="00AF7A7E"/>
    <w:rsid w:val="00B04936"/>
    <w:rsid w:val="00B11FFE"/>
    <w:rsid w:val="00B13A22"/>
    <w:rsid w:val="00B1551D"/>
    <w:rsid w:val="00B16A30"/>
    <w:rsid w:val="00B17EC7"/>
    <w:rsid w:val="00B24135"/>
    <w:rsid w:val="00B258CB"/>
    <w:rsid w:val="00B31D85"/>
    <w:rsid w:val="00B521E9"/>
    <w:rsid w:val="00B548F2"/>
    <w:rsid w:val="00B551C0"/>
    <w:rsid w:val="00B60514"/>
    <w:rsid w:val="00B612F7"/>
    <w:rsid w:val="00B62960"/>
    <w:rsid w:val="00B71EDE"/>
    <w:rsid w:val="00B73269"/>
    <w:rsid w:val="00B7372C"/>
    <w:rsid w:val="00B80F6A"/>
    <w:rsid w:val="00B82D71"/>
    <w:rsid w:val="00B851CB"/>
    <w:rsid w:val="00B910E7"/>
    <w:rsid w:val="00B979B0"/>
    <w:rsid w:val="00BA3273"/>
    <w:rsid w:val="00BC0365"/>
    <w:rsid w:val="00BC7200"/>
    <w:rsid w:val="00BD367B"/>
    <w:rsid w:val="00BD451F"/>
    <w:rsid w:val="00BD7236"/>
    <w:rsid w:val="00BE2185"/>
    <w:rsid w:val="00BE6929"/>
    <w:rsid w:val="00BE7D11"/>
    <w:rsid w:val="00BF135B"/>
    <w:rsid w:val="00BF5EA0"/>
    <w:rsid w:val="00BF6283"/>
    <w:rsid w:val="00C0170E"/>
    <w:rsid w:val="00C055E9"/>
    <w:rsid w:val="00C2099A"/>
    <w:rsid w:val="00C3341B"/>
    <w:rsid w:val="00C50B24"/>
    <w:rsid w:val="00C60F90"/>
    <w:rsid w:val="00C6642B"/>
    <w:rsid w:val="00C71119"/>
    <w:rsid w:val="00C719E9"/>
    <w:rsid w:val="00C9361E"/>
    <w:rsid w:val="00C95389"/>
    <w:rsid w:val="00C97C1C"/>
    <w:rsid w:val="00CA0069"/>
    <w:rsid w:val="00CA3B2F"/>
    <w:rsid w:val="00CB4778"/>
    <w:rsid w:val="00CB5A10"/>
    <w:rsid w:val="00CD0273"/>
    <w:rsid w:val="00CD066F"/>
    <w:rsid w:val="00CE6178"/>
    <w:rsid w:val="00D00C79"/>
    <w:rsid w:val="00D01050"/>
    <w:rsid w:val="00D05314"/>
    <w:rsid w:val="00D11B46"/>
    <w:rsid w:val="00D11DEA"/>
    <w:rsid w:val="00D1591E"/>
    <w:rsid w:val="00D20FC3"/>
    <w:rsid w:val="00D21171"/>
    <w:rsid w:val="00D357B5"/>
    <w:rsid w:val="00D4439D"/>
    <w:rsid w:val="00D47632"/>
    <w:rsid w:val="00D63B65"/>
    <w:rsid w:val="00D76C6C"/>
    <w:rsid w:val="00D90E97"/>
    <w:rsid w:val="00D95D2C"/>
    <w:rsid w:val="00D96324"/>
    <w:rsid w:val="00D96E6E"/>
    <w:rsid w:val="00DA3241"/>
    <w:rsid w:val="00DA37E5"/>
    <w:rsid w:val="00DB15AC"/>
    <w:rsid w:val="00DB3939"/>
    <w:rsid w:val="00DB59E2"/>
    <w:rsid w:val="00DC0BE9"/>
    <w:rsid w:val="00DC1AB1"/>
    <w:rsid w:val="00DD17A8"/>
    <w:rsid w:val="00DD19CD"/>
    <w:rsid w:val="00DD1F43"/>
    <w:rsid w:val="00DE2480"/>
    <w:rsid w:val="00DE5004"/>
    <w:rsid w:val="00DF091A"/>
    <w:rsid w:val="00DF521C"/>
    <w:rsid w:val="00E02529"/>
    <w:rsid w:val="00E027B4"/>
    <w:rsid w:val="00E043BB"/>
    <w:rsid w:val="00E06F9D"/>
    <w:rsid w:val="00E07073"/>
    <w:rsid w:val="00E11F01"/>
    <w:rsid w:val="00E12EFF"/>
    <w:rsid w:val="00E13DF2"/>
    <w:rsid w:val="00E165EE"/>
    <w:rsid w:val="00E175B7"/>
    <w:rsid w:val="00E17934"/>
    <w:rsid w:val="00E22B45"/>
    <w:rsid w:val="00E244D7"/>
    <w:rsid w:val="00E26566"/>
    <w:rsid w:val="00E30166"/>
    <w:rsid w:val="00E5556F"/>
    <w:rsid w:val="00E61A41"/>
    <w:rsid w:val="00E66021"/>
    <w:rsid w:val="00E679FF"/>
    <w:rsid w:val="00E72834"/>
    <w:rsid w:val="00E73A95"/>
    <w:rsid w:val="00E75D34"/>
    <w:rsid w:val="00E80C6C"/>
    <w:rsid w:val="00E9019B"/>
    <w:rsid w:val="00E967AE"/>
    <w:rsid w:val="00EA0BA6"/>
    <w:rsid w:val="00EA2D7E"/>
    <w:rsid w:val="00EB1580"/>
    <w:rsid w:val="00EB2A4A"/>
    <w:rsid w:val="00EB3682"/>
    <w:rsid w:val="00EB465F"/>
    <w:rsid w:val="00EB4C3C"/>
    <w:rsid w:val="00EC2627"/>
    <w:rsid w:val="00EE1AA4"/>
    <w:rsid w:val="00EE5FD6"/>
    <w:rsid w:val="00F024A6"/>
    <w:rsid w:val="00F03EBA"/>
    <w:rsid w:val="00F065DF"/>
    <w:rsid w:val="00F221F7"/>
    <w:rsid w:val="00F27830"/>
    <w:rsid w:val="00F32DB5"/>
    <w:rsid w:val="00F350FC"/>
    <w:rsid w:val="00F40603"/>
    <w:rsid w:val="00F5114D"/>
    <w:rsid w:val="00F55B3B"/>
    <w:rsid w:val="00F61277"/>
    <w:rsid w:val="00F63083"/>
    <w:rsid w:val="00F6435C"/>
    <w:rsid w:val="00F66563"/>
    <w:rsid w:val="00F70BBB"/>
    <w:rsid w:val="00F71C6D"/>
    <w:rsid w:val="00F729FF"/>
    <w:rsid w:val="00F76452"/>
    <w:rsid w:val="00F809E9"/>
    <w:rsid w:val="00F86939"/>
    <w:rsid w:val="00F87EA0"/>
    <w:rsid w:val="00F91DED"/>
    <w:rsid w:val="00F94824"/>
    <w:rsid w:val="00FA0CE6"/>
    <w:rsid w:val="00FA1166"/>
    <w:rsid w:val="00FA5AB5"/>
    <w:rsid w:val="00FB5241"/>
    <w:rsid w:val="00FB7282"/>
    <w:rsid w:val="00FC2A3B"/>
    <w:rsid w:val="00FC625D"/>
    <w:rsid w:val="00FC6722"/>
    <w:rsid w:val="00FD0B23"/>
    <w:rsid w:val="00FD1FC6"/>
    <w:rsid w:val="00FD2C38"/>
    <w:rsid w:val="00FE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A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8C7AC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3">
    <w:name w:val="Hyperlink"/>
    <w:basedOn w:val="a0"/>
    <w:rsid w:val="008C7AC1"/>
    <w:rPr>
      <w:color w:val="0000FF"/>
      <w:u w:val="single"/>
    </w:rPr>
  </w:style>
  <w:style w:type="paragraph" w:styleId="a4">
    <w:name w:val="header"/>
    <w:basedOn w:val="a"/>
    <w:link w:val="a5"/>
    <w:rsid w:val="00292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92817"/>
    <w:rPr>
      <w:kern w:val="2"/>
    </w:rPr>
  </w:style>
  <w:style w:type="paragraph" w:styleId="a6">
    <w:name w:val="footer"/>
    <w:basedOn w:val="a"/>
    <w:link w:val="a7"/>
    <w:rsid w:val="00292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9281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mt.com.tw/story/story021021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edigen.com.tw/clinical-1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ku.edu.tw//~cbs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sd.com.hk/c_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alice.2200.idv.tw/board/messages/2049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1883</Characters>
  <Application>Microsoft Office Word</Application>
  <DocSecurity>0</DocSecurity>
  <Lines>15</Lines>
  <Paragraphs>4</Paragraphs>
  <ScaleCrop>false</ScaleCrop>
  <Company>NCCU</Company>
  <LinksUpToDate>false</LinksUpToDate>
  <CharactersWithSpaces>2209</CharactersWithSpaces>
  <SharedDoc>false</SharedDoc>
  <HLinks>
    <vt:vector size="30" baseType="variant">
      <vt:variant>
        <vt:i4>589826</vt:i4>
      </vt:variant>
      <vt:variant>
        <vt:i4>12</vt:i4>
      </vt:variant>
      <vt:variant>
        <vt:i4>0</vt:i4>
      </vt:variant>
      <vt:variant>
        <vt:i4>5</vt:i4>
      </vt:variant>
      <vt:variant>
        <vt:lpwstr>http://alice.2200.idv.tw/board/messages/2049.htm</vt:lpwstr>
      </vt:variant>
      <vt:variant>
        <vt:lpwstr/>
      </vt:variant>
      <vt:variant>
        <vt:i4>786518</vt:i4>
      </vt:variant>
      <vt:variant>
        <vt:i4>9</vt:i4>
      </vt:variant>
      <vt:variant>
        <vt:i4>0</vt:i4>
      </vt:variant>
      <vt:variant>
        <vt:i4>5</vt:i4>
      </vt:variant>
      <vt:variant>
        <vt:lpwstr>http://www.damt.com.tw/story/story021021.htm</vt:lpwstr>
      </vt:variant>
      <vt:variant>
        <vt:lpwstr/>
      </vt:variant>
      <vt:variant>
        <vt:i4>4653140</vt:i4>
      </vt:variant>
      <vt:variant>
        <vt:i4>6</vt:i4>
      </vt:variant>
      <vt:variant>
        <vt:i4>0</vt:i4>
      </vt:variant>
      <vt:variant>
        <vt:i4>5</vt:i4>
      </vt:variant>
      <vt:variant>
        <vt:lpwstr>http://www.medigen.com.tw/clinical-1.htm</vt:lpwstr>
      </vt:variant>
      <vt:variant>
        <vt:lpwstr/>
      </vt:variant>
      <vt:variant>
        <vt:i4>131089</vt:i4>
      </vt:variant>
      <vt:variant>
        <vt:i4>3</vt:i4>
      </vt:variant>
      <vt:variant>
        <vt:i4>0</vt:i4>
      </vt:variant>
      <vt:variant>
        <vt:i4>5</vt:i4>
      </vt:variant>
      <vt:variant>
        <vt:lpwstr>http://www.ncku.edu.tw//~cbst</vt:lpwstr>
      </vt:variant>
      <vt:variant>
        <vt:lpwstr/>
      </vt:variant>
      <vt:variant>
        <vt:i4>589876</vt:i4>
      </vt:variant>
      <vt:variant>
        <vt:i4>0</vt:i4>
      </vt:variant>
      <vt:variant>
        <vt:i4>0</vt:i4>
      </vt:variant>
      <vt:variant>
        <vt:i4>5</vt:i4>
      </vt:variant>
      <vt:variant>
        <vt:lpwstr>http://www.msd.com.hk/c_index.html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Jack</dc:creator>
  <cp:keywords/>
  <dc:description/>
  <cp:lastModifiedBy>Jack</cp:lastModifiedBy>
  <cp:revision>2</cp:revision>
  <dcterms:created xsi:type="dcterms:W3CDTF">2012-10-03T12:43:00Z</dcterms:created>
  <dcterms:modified xsi:type="dcterms:W3CDTF">2012-10-03T12:43:00Z</dcterms:modified>
</cp:coreProperties>
</file>